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D01D53"/>
    <w:p w14:paraId="6B345891"/>
    <w:p w14:paraId="68FBE658"/>
    <w:p w14:paraId="54FF49A6"/>
    <w:p w14:paraId="62D50E2F"/>
    <w:p w14:paraId="171232CA"/>
    <w:p w14:paraId="0C0899C1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江苏中医药继续教育系统</w:t>
      </w:r>
    </w:p>
    <w:p w14:paraId="749D7EF2">
      <w:pPr>
        <w:jc w:val="center"/>
        <w:rPr>
          <w:rFonts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申报系统操作说明书</w:t>
      </w:r>
    </w:p>
    <w:p w14:paraId="6A5D758C"/>
    <w:p w14:paraId="3767C2C1"/>
    <w:p w14:paraId="0D47244E"/>
    <w:p w14:paraId="4B89B1D4"/>
    <w:p w14:paraId="177E60E6"/>
    <w:p w14:paraId="0AF72B65"/>
    <w:p w14:paraId="210F0D08"/>
    <w:p w14:paraId="291769A1"/>
    <w:p w14:paraId="70483ECF"/>
    <w:p w14:paraId="53A6C56D"/>
    <w:p w14:paraId="5BC803E9"/>
    <w:p w14:paraId="4649ED68"/>
    <w:p w14:paraId="1CBBDC8C"/>
    <w:p w14:paraId="0687DD3D"/>
    <w:p w14:paraId="3FEF9036"/>
    <w:p w14:paraId="0E4DF122"/>
    <w:p w14:paraId="5455910A"/>
    <w:p w14:paraId="28AFFC6B"/>
    <w:p w14:paraId="6F363798"/>
    <w:p w14:paraId="53E168D8"/>
    <w:p w14:paraId="26E993C9">
      <w:pPr>
        <w:jc w:val="center"/>
        <w:rPr>
          <w:rFonts w:ascii="黑体" w:eastAsia="黑体"/>
          <w:sz w:val="32"/>
          <w:szCs w:val="32"/>
        </w:rPr>
      </w:pPr>
      <w:r>
        <w:rPr>
          <w:rFonts w:hint="eastAsia" w:ascii="黑体" w:eastAsia="黑体"/>
          <w:sz w:val="32"/>
          <w:szCs w:val="32"/>
        </w:rPr>
        <w:t xml:space="preserve">江苏省中医药发展研究中心   江苏省中医药学会 </w:t>
      </w:r>
    </w:p>
    <w:p w14:paraId="2E329854">
      <w:pPr>
        <w:jc w:val="center"/>
        <w:rPr>
          <w:rFonts w:ascii="黑体" w:eastAsia="黑体"/>
          <w:sz w:val="32"/>
          <w:szCs w:val="32"/>
        </w:rPr>
      </w:pPr>
      <w:r>
        <w:rPr>
          <w:rFonts w:hint="eastAsia" w:ascii="黑体" w:eastAsia="黑体"/>
          <w:sz w:val="32"/>
          <w:szCs w:val="32"/>
        </w:rPr>
        <w:t xml:space="preserve">江苏省中西医结合学会 </w:t>
      </w:r>
      <w:r>
        <w:rPr>
          <w:rFonts w:ascii="黑体" w:eastAsia="黑体"/>
          <w:sz w:val="32"/>
          <w:szCs w:val="32"/>
        </w:rPr>
        <w:t xml:space="preserve">     </w:t>
      </w:r>
      <w:r>
        <w:rPr>
          <w:rFonts w:hint="eastAsia" w:ascii="黑体" w:eastAsia="黑体"/>
          <w:sz w:val="32"/>
          <w:szCs w:val="32"/>
        </w:rPr>
        <w:t>江苏省针灸学会</w:t>
      </w:r>
    </w:p>
    <w:p w14:paraId="713370E2">
      <w:pPr>
        <w:jc w:val="center"/>
        <w:rPr>
          <w:rFonts w:ascii="黑体" w:eastAsia="黑体"/>
          <w:sz w:val="32"/>
          <w:szCs w:val="32"/>
        </w:rPr>
      </w:pPr>
      <w:r>
        <w:rPr>
          <w:rFonts w:hint="eastAsia" w:ascii="黑体" w:eastAsia="黑体"/>
          <w:sz w:val="32"/>
          <w:szCs w:val="32"/>
        </w:rPr>
        <w:t>202</w:t>
      </w:r>
      <w:r>
        <w:rPr>
          <w:rFonts w:ascii="黑体" w:eastAsia="黑体"/>
          <w:sz w:val="32"/>
          <w:szCs w:val="32"/>
        </w:rPr>
        <w:t>2</w:t>
      </w:r>
      <w:r>
        <w:rPr>
          <w:rFonts w:hint="eastAsia" w:ascii="黑体" w:eastAsia="黑体"/>
          <w:sz w:val="32"/>
          <w:szCs w:val="32"/>
        </w:rPr>
        <w:t>年</w:t>
      </w:r>
      <w:r>
        <w:rPr>
          <w:rFonts w:ascii="黑体" w:eastAsia="黑体"/>
          <w:sz w:val="32"/>
          <w:szCs w:val="32"/>
        </w:rPr>
        <w:t>11</w:t>
      </w:r>
      <w:r>
        <w:rPr>
          <w:rFonts w:hint="eastAsia" w:ascii="黑体" w:eastAsia="黑体"/>
          <w:sz w:val="32"/>
          <w:szCs w:val="32"/>
        </w:rPr>
        <w:t>月</w:t>
      </w:r>
    </w:p>
    <w:p w14:paraId="7190C147"/>
    <w:p w14:paraId="4D783151"/>
    <w:p w14:paraId="6A589519"/>
    <w:p w14:paraId="2D2EFA9C"/>
    <w:p w14:paraId="73CF5A46"/>
    <w:p w14:paraId="3A6C2261"/>
    <w:p w14:paraId="79213E77"/>
    <w:sdt>
      <w:sdtPr>
        <w:id w:val="147472537"/>
        <w15:color w:val="DBDBDB"/>
        <w:docPartObj>
          <w:docPartGallery w:val="Table of Contents"/>
          <w:docPartUnique/>
        </w:docPartObj>
      </w:sdtPr>
      <w:sdtEndPr>
        <w:rPr>
          <w:rFonts w:hint="eastAsia" w:ascii="仿宋_GB2312" w:eastAsia="仿宋_GB2312"/>
          <w:sz w:val="32"/>
          <w:szCs w:val="32"/>
        </w:rPr>
      </w:sdtEndPr>
      <w:sdtContent>
        <w:p w14:paraId="30D6B093">
          <w:pPr>
            <w:jc w:val="center"/>
            <w:rPr>
              <w:rFonts w:ascii="黑体" w:eastAsia="黑体"/>
              <w:sz w:val="44"/>
              <w:szCs w:val="44"/>
            </w:rPr>
          </w:pPr>
          <w:r>
            <w:rPr>
              <w:rFonts w:hint="eastAsia" w:ascii="黑体" w:eastAsia="黑体"/>
              <w:sz w:val="44"/>
              <w:szCs w:val="44"/>
            </w:rPr>
            <w:t>目  录</w:t>
          </w:r>
        </w:p>
        <w:p w14:paraId="2C23FE3E">
          <w:pPr>
            <w:rPr>
              <w:rFonts w:ascii="仿宋_GB2312" w:eastAsia="仿宋_GB2312"/>
              <w:sz w:val="32"/>
              <w:szCs w:val="32"/>
            </w:rPr>
          </w:pPr>
        </w:p>
        <w:p w14:paraId="4729FEB7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TOC \o "1-1" \h \u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fldChar w:fldCharType="begin"/>
          </w:r>
          <w:r>
            <w:instrText xml:space="preserve"> HYPERLINK \l "_Toc74240670"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一、登陆界面和网址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_Toc74240670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2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3AEC4C1B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fldChar w:fldCharType="begin"/>
          </w:r>
          <w:r>
            <w:instrText xml:space="preserve"> HYPERLINK \l "_Toc74240671"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二、个人用户注册与密码管理（项目负责人）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_Toc74240671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3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0C154C49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fldChar w:fldCharType="begin"/>
          </w:r>
          <w:r>
            <w:instrText xml:space="preserve"> HYPERLINK \l "_Toc74240672"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三、项目申报管理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_Toc74240672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6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561D265D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fldChar w:fldCharType="begin"/>
          </w:r>
          <w:r>
            <w:instrText xml:space="preserve"> HYPERLINK \l "_Toc74240673"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四、项目审核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_Toc74240673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10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446FF1FD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fldChar w:fldCharType="begin"/>
          </w:r>
          <w:r>
            <w:instrText xml:space="preserve"> HYPERLINK \l "_Toc74240674"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五、项目执行管理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_Toc74240674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12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7E788B9E">
          <w:pPr>
            <w:pStyle w:val="4"/>
            <w:tabs>
              <w:tab w:val="right" w:leader="dot" w:pos="10070"/>
            </w:tabs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fldChar w:fldCharType="begin"/>
          </w:r>
          <w:r>
            <w:instrText xml:space="preserve"> HYPERLINK \l "_Toc74240675" </w:instrText>
          </w:r>
          <w:r>
            <w:fldChar w:fldCharType="separate"/>
          </w:r>
          <w:r>
            <w:rPr>
              <w:rStyle w:val="9"/>
              <w:rFonts w:hint="eastAsia" w:ascii="仿宋_GB2312" w:eastAsia="仿宋_GB2312"/>
              <w:sz w:val="32"/>
              <w:szCs w:val="32"/>
            </w:rPr>
            <w:t>六、项目申报延期管理</w:t>
          </w:r>
          <w:r>
            <w:rPr>
              <w:rFonts w:hint="eastAsia" w:ascii="仿宋_GB2312" w:eastAsia="仿宋_GB2312"/>
              <w:sz w:val="32"/>
              <w:szCs w:val="32"/>
            </w:rPr>
            <w:tab/>
          </w:r>
          <w:r>
            <w:rPr>
              <w:rFonts w:hint="eastAsia" w:ascii="仿宋_GB2312" w:eastAsia="仿宋_GB2312"/>
              <w:sz w:val="32"/>
              <w:szCs w:val="32"/>
            </w:rPr>
            <w:fldChar w:fldCharType="begin"/>
          </w:r>
          <w:r>
            <w:rPr>
              <w:rFonts w:hint="eastAsia" w:ascii="仿宋_GB2312" w:eastAsia="仿宋_GB2312"/>
              <w:sz w:val="32"/>
              <w:szCs w:val="32"/>
            </w:rPr>
            <w:instrText xml:space="preserve"> PAGEREF _Toc74240675 \h </w:instrText>
          </w:r>
          <w:r>
            <w:rPr>
              <w:rFonts w:hint="eastAsia" w:ascii="仿宋_GB2312" w:eastAsia="仿宋_GB2312"/>
              <w:sz w:val="32"/>
              <w:szCs w:val="32"/>
            </w:rPr>
            <w:fldChar w:fldCharType="separate"/>
          </w:r>
          <w:r>
            <w:rPr>
              <w:rFonts w:hint="eastAsia" w:ascii="仿宋_GB2312" w:eastAsia="仿宋_GB2312"/>
              <w:sz w:val="32"/>
              <w:szCs w:val="32"/>
            </w:rPr>
            <w:t>18</w:t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  <w:p w14:paraId="25A49A1F">
          <w:pPr>
            <w:spacing w:line="1000" w:lineRule="exact"/>
            <w:rPr>
              <w:rFonts w:ascii="仿宋_GB2312" w:eastAsia="仿宋_GB2312"/>
              <w:sz w:val="32"/>
              <w:szCs w:val="32"/>
            </w:rPr>
          </w:pPr>
          <w:r>
            <w:rPr>
              <w:rFonts w:hint="eastAsia" w:ascii="仿宋_GB2312" w:eastAsia="仿宋_GB2312"/>
              <w:sz w:val="32"/>
              <w:szCs w:val="32"/>
            </w:rPr>
            <w:fldChar w:fldCharType="end"/>
          </w:r>
        </w:p>
      </w:sdtContent>
    </w:sdt>
    <w:p w14:paraId="2A2729F7">
      <w:pPr>
        <w:pStyle w:val="6"/>
        <w:ind w:firstLine="643" w:firstLineChars="200"/>
        <w:jc w:val="left"/>
      </w:pPr>
    </w:p>
    <w:p w14:paraId="2F432028">
      <w:pPr>
        <w:pStyle w:val="6"/>
        <w:ind w:firstLine="643" w:firstLineChars="200"/>
        <w:jc w:val="left"/>
      </w:pPr>
    </w:p>
    <w:p w14:paraId="2D32E0E9">
      <w:pPr>
        <w:pStyle w:val="6"/>
        <w:ind w:firstLine="643" w:firstLineChars="200"/>
        <w:jc w:val="left"/>
      </w:pPr>
    </w:p>
    <w:p w14:paraId="05EEFF2E">
      <w:pPr>
        <w:pStyle w:val="6"/>
        <w:ind w:firstLine="643" w:firstLineChars="200"/>
        <w:jc w:val="left"/>
      </w:pPr>
    </w:p>
    <w:p w14:paraId="250A7974">
      <w:pPr>
        <w:pStyle w:val="6"/>
        <w:ind w:firstLine="643" w:firstLineChars="200"/>
        <w:jc w:val="left"/>
      </w:pPr>
    </w:p>
    <w:p w14:paraId="66495423">
      <w:pPr>
        <w:pStyle w:val="6"/>
        <w:ind w:firstLine="643" w:firstLineChars="200"/>
        <w:jc w:val="left"/>
      </w:pPr>
    </w:p>
    <w:p w14:paraId="296D1A02">
      <w:pPr>
        <w:pStyle w:val="6"/>
        <w:ind w:firstLine="643" w:firstLineChars="200"/>
        <w:jc w:val="left"/>
      </w:pPr>
      <w:bookmarkStart w:id="0" w:name="_Toc74240670"/>
      <w:r>
        <w:rPr>
          <w:rFonts w:hint="eastAsia"/>
        </w:rPr>
        <w:t>一</w:t>
      </w:r>
      <w:r>
        <w:t>、</w:t>
      </w:r>
      <w:r>
        <w:rPr>
          <w:rFonts w:hint="eastAsia"/>
        </w:rPr>
        <w:t>登陆界面和网址</w:t>
      </w:r>
      <w:bookmarkEnd w:id="0"/>
    </w:p>
    <w:p w14:paraId="56E4B7B1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1.登陆网址： http://jxjy.jstcm.com</w:t>
      </w:r>
    </w:p>
    <w:p w14:paraId="7785798F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 xml:space="preserve">2.登陆界面: </w:t>
      </w:r>
    </w:p>
    <w:p w14:paraId="13DAF4CD">
      <w:r>
        <w:drawing>
          <wp:inline distT="0" distB="0" distL="114300" distR="114300">
            <wp:extent cx="6394450" cy="2936240"/>
            <wp:effectExtent l="0" t="0" r="6350" b="165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89754"/>
    <w:p w14:paraId="0069CC96">
      <w:pPr>
        <w:pStyle w:val="6"/>
        <w:ind w:firstLine="643" w:firstLineChars="200"/>
        <w:jc w:val="left"/>
      </w:pPr>
    </w:p>
    <w:p w14:paraId="471A5F0B">
      <w:pPr>
        <w:pStyle w:val="6"/>
        <w:ind w:firstLine="643" w:firstLineChars="200"/>
        <w:jc w:val="left"/>
      </w:pPr>
    </w:p>
    <w:p w14:paraId="54B742BD">
      <w:pPr>
        <w:pStyle w:val="6"/>
        <w:ind w:firstLine="643" w:firstLineChars="200"/>
        <w:jc w:val="left"/>
      </w:pPr>
    </w:p>
    <w:p w14:paraId="63654545">
      <w:pPr>
        <w:pStyle w:val="6"/>
        <w:ind w:firstLine="643" w:firstLineChars="200"/>
        <w:jc w:val="left"/>
      </w:pPr>
    </w:p>
    <w:p w14:paraId="693156F1">
      <w:pPr>
        <w:pStyle w:val="6"/>
        <w:ind w:firstLine="643" w:firstLineChars="200"/>
        <w:jc w:val="left"/>
      </w:pPr>
    </w:p>
    <w:p w14:paraId="266A186F">
      <w:pPr>
        <w:pStyle w:val="6"/>
        <w:ind w:firstLine="643" w:firstLineChars="200"/>
        <w:jc w:val="left"/>
      </w:pPr>
    </w:p>
    <w:p w14:paraId="7575593C">
      <w:pPr>
        <w:pStyle w:val="6"/>
        <w:ind w:firstLine="643" w:firstLineChars="200"/>
        <w:jc w:val="left"/>
      </w:pPr>
    </w:p>
    <w:p w14:paraId="354537B1">
      <w:pPr>
        <w:pStyle w:val="6"/>
        <w:ind w:firstLine="643" w:firstLineChars="200"/>
        <w:jc w:val="left"/>
      </w:pPr>
    </w:p>
    <w:p w14:paraId="59960F5D">
      <w:pPr>
        <w:pStyle w:val="6"/>
        <w:ind w:firstLine="643" w:firstLineChars="200"/>
        <w:jc w:val="left"/>
      </w:pPr>
      <w:bookmarkStart w:id="1" w:name="_Toc74240671"/>
      <w:r>
        <w:rPr>
          <w:rFonts w:hint="eastAsia"/>
        </w:rPr>
        <w:t>二</w:t>
      </w:r>
      <w:r>
        <w:t>、</w:t>
      </w:r>
      <w:r>
        <w:rPr>
          <w:rFonts w:hint="eastAsia"/>
        </w:rPr>
        <w:t>个人</w:t>
      </w:r>
      <w:r>
        <w:t>用户注册</w:t>
      </w:r>
      <w:r>
        <w:rPr>
          <w:rFonts w:hint="eastAsia"/>
        </w:rPr>
        <w:t>与</w:t>
      </w:r>
      <w:r>
        <w:t>密码管理</w:t>
      </w:r>
      <w:r>
        <w:rPr>
          <w:rFonts w:hint="eastAsia"/>
        </w:rPr>
        <w:t>（项目负责人）</w:t>
      </w:r>
      <w:bookmarkEnd w:id="1"/>
    </w:p>
    <w:p w14:paraId="5A7E66D1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1</w:t>
      </w:r>
      <w:r>
        <w:rPr>
          <w:rFonts w:ascii="仿宋_GB2312" w:eastAsia="仿宋_GB2312"/>
          <w:b/>
          <w:sz w:val="32"/>
          <w:szCs w:val="32"/>
        </w:rPr>
        <w:t>.</w:t>
      </w:r>
      <w:r>
        <w:rPr>
          <w:rFonts w:hint="eastAsia" w:ascii="仿宋_GB2312" w:eastAsia="仿宋_GB2312"/>
          <w:b/>
          <w:sz w:val="32"/>
          <w:szCs w:val="32"/>
        </w:rPr>
        <w:t>个人注册---</w:t>
      </w:r>
      <w:r>
        <w:rPr>
          <w:rFonts w:hint="eastAsia" w:ascii="仿宋_GB2312" w:eastAsia="仿宋_GB2312"/>
          <w:sz w:val="32"/>
          <w:szCs w:val="32"/>
        </w:rPr>
        <w:t>点击“用户注册”进入注册页面，请填写地区、单位、手机号码、密码。</w:t>
      </w:r>
    </w:p>
    <w:p w14:paraId="05EA44E7">
      <w:r>
        <w:drawing>
          <wp:inline distT="0" distB="0" distL="114300" distR="114300">
            <wp:extent cx="6393180" cy="2678430"/>
            <wp:effectExtent l="0" t="0" r="7620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93180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7644D"/>
    <w:p w14:paraId="7FF2B55B">
      <w:r>
        <w:drawing>
          <wp:inline distT="0" distB="0" distL="114300" distR="114300">
            <wp:extent cx="6396990" cy="2858135"/>
            <wp:effectExtent l="0" t="0" r="3810" b="1841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285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C04AD">
      <w:pPr>
        <w:rPr>
          <w:rFonts w:ascii="仿宋_GB2312" w:eastAsia="仿宋_GB2312"/>
          <w:b/>
          <w:sz w:val="32"/>
          <w:szCs w:val="32"/>
        </w:rPr>
      </w:pPr>
    </w:p>
    <w:p w14:paraId="41AFB55B">
      <w:pPr>
        <w:rPr>
          <w:rFonts w:ascii="仿宋_GB2312" w:eastAsia="仿宋_GB2312"/>
          <w:b/>
          <w:sz w:val="32"/>
          <w:szCs w:val="32"/>
        </w:rPr>
      </w:pPr>
    </w:p>
    <w:p w14:paraId="5368D190">
      <w:pPr>
        <w:rPr>
          <w:rFonts w:ascii="仿宋_GB2312" w:eastAsia="仿宋_GB2312"/>
          <w:b/>
          <w:sz w:val="32"/>
          <w:szCs w:val="32"/>
        </w:rPr>
      </w:pPr>
    </w:p>
    <w:p w14:paraId="32210689">
      <w:pPr>
        <w:rPr>
          <w:rFonts w:ascii="仿宋_GB2312" w:eastAsia="仿宋_GB2312"/>
          <w:b/>
          <w:sz w:val="32"/>
          <w:szCs w:val="32"/>
        </w:rPr>
      </w:pPr>
    </w:p>
    <w:p w14:paraId="50180407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b/>
          <w:sz w:val="32"/>
          <w:szCs w:val="32"/>
        </w:rPr>
        <w:t>2.</w:t>
      </w:r>
      <w:r>
        <w:rPr>
          <w:rFonts w:hint="eastAsia" w:ascii="仿宋_GB2312" w:eastAsia="仿宋_GB2312"/>
          <w:b/>
          <w:sz w:val="32"/>
          <w:szCs w:val="32"/>
        </w:rPr>
        <w:t>修改密码-----</w:t>
      </w:r>
      <w:r>
        <w:rPr>
          <w:rFonts w:hint="eastAsia" w:ascii="仿宋_GB2312" w:eastAsia="仿宋_GB2312"/>
          <w:sz w:val="32"/>
          <w:szCs w:val="32"/>
        </w:rPr>
        <w:t>登陆成功后如需修改密码，请点击左上方图标重置。</w:t>
      </w:r>
    </w:p>
    <w:p w14:paraId="17505A51">
      <w:r>
        <w:drawing>
          <wp:inline distT="0" distB="0" distL="114300" distR="114300">
            <wp:extent cx="6390005" cy="2884170"/>
            <wp:effectExtent l="0" t="0" r="10795" b="1143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99825">
      <w:r>
        <w:drawing>
          <wp:inline distT="0" distB="0" distL="114300" distR="114300">
            <wp:extent cx="6390005" cy="2954655"/>
            <wp:effectExtent l="0" t="0" r="10795" b="1714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6AFB3">
      <w:pPr>
        <w:rPr>
          <w:rFonts w:ascii="仿宋_GB2312" w:eastAsia="仿宋_GB2312"/>
          <w:b/>
          <w:sz w:val="32"/>
          <w:szCs w:val="32"/>
        </w:rPr>
      </w:pPr>
    </w:p>
    <w:p w14:paraId="2E9FCB90">
      <w:pPr>
        <w:rPr>
          <w:rFonts w:ascii="仿宋_GB2312" w:eastAsia="仿宋_GB2312"/>
          <w:b/>
          <w:sz w:val="32"/>
          <w:szCs w:val="32"/>
        </w:rPr>
      </w:pPr>
    </w:p>
    <w:p w14:paraId="0F6A05FE">
      <w:pPr>
        <w:rPr>
          <w:rFonts w:ascii="仿宋_GB2312" w:eastAsia="仿宋_GB2312"/>
          <w:b/>
          <w:sz w:val="32"/>
          <w:szCs w:val="32"/>
        </w:rPr>
      </w:pPr>
    </w:p>
    <w:p w14:paraId="6DC19345">
      <w:pPr>
        <w:rPr>
          <w:rFonts w:ascii="仿宋_GB2312" w:eastAsia="仿宋_GB2312"/>
          <w:b/>
          <w:sz w:val="32"/>
          <w:szCs w:val="32"/>
        </w:rPr>
      </w:pPr>
    </w:p>
    <w:p w14:paraId="5287FCE6">
      <w:pPr>
        <w:rPr>
          <w:rFonts w:ascii="仿宋_GB2312" w:eastAsia="仿宋_GB2312"/>
          <w:b/>
          <w:sz w:val="32"/>
          <w:szCs w:val="32"/>
        </w:rPr>
      </w:pPr>
    </w:p>
    <w:p w14:paraId="78DC360F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3.找回密码----</w:t>
      </w:r>
      <w:r>
        <w:rPr>
          <w:rFonts w:hint="eastAsia" w:ascii="仿宋_GB2312" w:eastAsia="仿宋_GB2312"/>
          <w:sz w:val="32"/>
          <w:szCs w:val="32"/>
        </w:rPr>
        <w:t>点击首页“找回密码”进入页面，输入注册时使用的手机号码，点击发送验证码，输入新密码。</w:t>
      </w:r>
    </w:p>
    <w:p w14:paraId="63871BFE">
      <w:r>
        <w:drawing>
          <wp:inline distT="0" distB="0" distL="114300" distR="114300">
            <wp:extent cx="6396355" cy="3402330"/>
            <wp:effectExtent l="0" t="0" r="4445" b="762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6355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98260" cy="3564255"/>
            <wp:effectExtent l="0" t="0" r="2540" b="1714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8260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8C957"/>
    <w:p w14:paraId="10757C78"/>
    <w:p w14:paraId="52C76708">
      <w:pPr>
        <w:pStyle w:val="6"/>
        <w:ind w:firstLine="643" w:firstLineChars="200"/>
        <w:jc w:val="left"/>
      </w:pPr>
      <w:bookmarkStart w:id="2" w:name="_Toc74240672"/>
      <w:r>
        <w:rPr>
          <w:rFonts w:hint="eastAsia"/>
        </w:rPr>
        <w:t>三</w:t>
      </w:r>
      <w:r>
        <w:t>、</w:t>
      </w:r>
      <w:r>
        <w:rPr>
          <w:rFonts w:hint="eastAsia"/>
        </w:rPr>
        <w:t>项目申报管理</w:t>
      </w:r>
      <w:bookmarkEnd w:id="2"/>
    </w:p>
    <w:p w14:paraId="3DBBB7A5">
      <w:pPr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1.项目申报</w:t>
      </w:r>
    </w:p>
    <w:p w14:paraId="3C9C4514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①</w:t>
      </w:r>
      <w:r>
        <w:rPr>
          <w:rFonts w:hint="eastAsia" w:ascii="仿宋_GB2312" w:eastAsia="仿宋_GB2312"/>
          <w:sz w:val="32"/>
          <w:szCs w:val="32"/>
        </w:rPr>
        <w:t>个人登陆成功后，请点击左侧栏“项目申报审批”，点击“马上申报”进入申报页面，按要求填写申报表。</w:t>
      </w:r>
    </w:p>
    <w:p w14:paraId="4F20E450">
      <w:r>
        <w:drawing>
          <wp:inline distT="0" distB="0" distL="114300" distR="114300">
            <wp:extent cx="6391275" cy="3052445"/>
            <wp:effectExtent l="0" t="0" r="9525" b="1460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0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E2CD1"/>
    <w:p w14:paraId="3489EEC7">
      <w:r>
        <w:drawing>
          <wp:inline distT="0" distB="0" distL="114300" distR="114300">
            <wp:extent cx="6396990" cy="2905760"/>
            <wp:effectExtent l="0" t="0" r="3810" b="889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290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CD277"/>
    <w:p w14:paraId="59E888A5">
      <w:r>
        <w:drawing>
          <wp:inline distT="0" distB="0" distL="114300" distR="114300">
            <wp:extent cx="6398895" cy="3913505"/>
            <wp:effectExtent l="0" t="0" r="1905" b="1079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43D48"/>
    <w:p w14:paraId="7B7EDB6C">
      <w:r>
        <w:drawing>
          <wp:inline distT="0" distB="0" distL="114300" distR="114300">
            <wp:extent cx="6392545" cy="1577975"/>
            <wp:effectExtent l="0" t="0" r="8255" b="317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9E78D"/>
    <w:p w14:paraId="7D8DE222">
      <w:pPr>
        <w:rPr>
          <w:rFonts w:ascii="仿宋_GB2312" w:eastAsia="仿宋_GB2312"/>
          <w:b/>
          <w:sz w:val="32"/>
          <w:szCs w:val="32"/>
        </w:rPr>
      </w:pPr>
    </w:p>
    <w:p w14:paraId="51F614AA">
      <w:pPr>
        <w:rPr>
          <w:rFonts w:ascii="仿宋_GB2312" w:eastAsia="仿宋_GB2312"/>
          <w:b/>
          <w:sz w:val="32"/>
          <w:szCs w:val="32"/>
        </w:rPr>
      </w:pPr>
    </w:p>
    <w:p w14:paraId="4C3CE824">
      <w:pPr>
        <w:rPr>
          <w:rFonts w:ascii="仿宋_GB2312" w:eastAsia="仿宋_GB2312"/>
          <w:b/>
          <w:sz w:val="32"/>
          <w:szCs w:val="32"/>
        </w:rPr>
      </w:pPr>
    </w:p>
    <w:p w14:paraId="3E9F7080">
      <w:pPr>
        <w:rPr>
          <w:rFonts w:ascii="仿宋_GB2312" w:eastAsia="仿宋_GB2312"/>
          <w:b/>
          <w:sz w:val="32"/>
          <w:szCs w:val="32"/>
        </w:rPr>
      </w:pPr>
    </w:p>
    <w:p w14:paraId="5D6F6642">
      <w:pPr>
        <w:rPr>
          <w:rFonts w:ascii="仿宋_GB2312" w:eastAsia="仿宋_GB2312"/>
          <w:b/>
          <w:sz w:val="32"/>
          <w:szCs w:val="32"/>
        </w:rPr>
      </w:pPr>
    </w:p>
    <w:p w14:paraId="0A07DB50">
      <w:pPr>
        <w:rPr>
          <w:rFonts w:ascii="仿宋_GB2312" w:eastAsia="仿宋_GB2312"/>
          <w:b/>
          <w:sz w:val="32"/>
          <w:szCs w:val="32"/>
        </w:rPr>
      </w:pPr>
    </w:p>
    <w:p w14:paraId="0839A36A">
      <w:pPr>
        <w:rPr>
          <w:rFonts w:ascii="仿宋_GB2312" w:eastAsia="仿宋_GB2312"/>
          <w:b/>
          <w:sz w:val="32"/>
          <w:szCs w:val="32"/>
        </w:rPr>
      </w:pPr>
    </w:p>
    <w:p w14:paraId="45698377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②上传主办单位见-----</w:t>
      </w:r>
      <w:r>
        <w:rPr>
          <w:rFonts w:hint="eastAsia" w:ascii="仿宋_GB2312" w:eastAsia="仿宋_GB2312"/>
          <w:sz w:val="32"/>
          <w:szCs w:val="32"/>
        </w:rPr>
        <w:t>申报表</w:t>
      </w:r>
      <w:r>
        <w:rPr>
          <w:rFonts w:ascii="仿宋_GB2312" w:eastAsia="仿宋_GB2312"/>
          <w:sz w:val="32"/>
          <w:szCs w:val="32"/>
        </w:rPr>
        <w:t>提交后，</w:t>
      </w:r>
      <w:r>
        <w:rPr>
          <w:rFonts w:hint="eastAsia" w:ascii="仿宋_GB2312" w:eastAsia="仿宋_GB2312"/>
          <w:sz w:val="32"/>
          <w:szCs w:val="32"/>
        </w:rPr>
        <w:t>自动</w:t>
      </w:r>
      <w:r>
        <w:rPr>
          <w:rFonts w:ascii="仿宋_GB2312" w:eastAsia="仿宋_GB2312"/>
          <w:sz w:val="32"/>
          <w:szCs w:val="32"/>
        </w:rPr>
        <w:t>跳转到项目列表页，点击</w:t>
      </w:r>
      <w:r>
        <w:rPr>
          <w:rFonts w:hint="eastAsia" w:ascii="仿宋_GB2312" w:eastAsia="仿宋_GB2312"/>
          <w:sz w:val="32"/>
          <w:szCs w:val="32"/>
        </w:rPr>
        <w:t>申报项目右侧“查看”，下载</w:t>
      </w:r>
      <w:r>
        <w:rPr>
          <w:rFonts w:ascii="仿宋_GB2312" w:eastAsia="仿宋_GB2312"/>
          <w:sz w:val="32"/>
          <w:szCs w:val="32"/>
        </w:rPr>
        <w:t>主办单位</w:t>
      </w:r>
      <w:r>
        <w:rPr>
          <w:rFonts w:hint="eastAsia" w:ascii="仿宋_GB2312" w:eastAsia="仿宋_GB2312"/>
          <w:sz w:val="32"/>
          <w:szCs w:val="32"/>
        </w:rPr>
        <w:t>意见表</w:t>
      </w:r>
      <w:r>
        <w:rPr>
          <w:rFonts w:ascii="仿宋_GB2312" w:eastAsia="仿宋_GB2312"/>
          <w:sz w:val="32"/>
          <w:szCs w:val="32"/>
        </w:rPr>
        <w:t>，</w:t>
      </w:r>
      <w:r>
        <w:rPr>
          <w:rFonts w:hint="eastAsia" w:ascii="仿宋_GB2312" w:eastAsia="仿宋_GB2312"/>
          <w:sz w:val="32"/>
          <w:szCs w:val="32"/>
        </w:rPr>
        <w:t>打印、盖章后</w:t>
      </w:r>
      <w:r>
        <w:rPr>
          <w:rFonts w:ascii="仿宋_GB2312" w:eastAsia="仿宋_GB2312"/>
          <w:sz w:val="32"/>
          <w:szCs w:val="32"/>
        </w:rPr>
        <w:t>扫描上传</w:t>
      </w:r>
      <w:r>
        <w:rPr>
          <w:rFonts w:hint="eastAsia" w:ascii="仿宋_GB2312" w:eastAsia="仿宋_GB2312"/>
          <w:sz w:val="32"/>
          <w:szCs w:val="32"/>
        </w:rPr>
        <w:t>，提交单位</w:t>
      </w:r>
      <w:r>
        <w:rPr>
          <w:rFonts w:ascii="仿宋_GB2312" w:eastAsia="仿宋_GB2312"/>
          <w:sz w:val="32"/>
          <w:szCs w:val="32"/>
        </w:rPr>
        <w:t>审核。</w:t>
      </w:r>
    </w:p>
    <w:p w14:paraId="5F7A2FB5">
      <w:r>
        <w:drawing>
          <wp:inline distT="0" distB="0" distL="114300" distR="114300">
            <wp:extent cx="6396990" cy="2598420"/>
            <wp:effectExtent l="0" t="0" r="3810" b="1143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788F7">
      <w:r>
        <w:drawing>
          <wp:inline distT="0" distB="0" distL="114300" distR="114300">
            <wp:extent cx="6389370" cy="2760980"/>
            <wp:effectExtent l="0" t="0" r="11430" b="127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8937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02AFE"/>
    <w:p w14:paraId="59769F96">
      <w:pPr>
        <w:ind w:firstLine="643" w:firstLineChars="200"/>
        <w:rPr>
          <w:rFonts w:hint="default" w:ascii="Calibri" w:hAnsi="Calibri" w:eastAsia="仿宋_GB2312" w:cs="Calibri"/>
          <w:b/>
          <w:sz w:val="32"/>
          <w:szCs w:val="32"/>
        </w:rPr>
      </w:pPr>
    </w:p>
    <w:p w14:paraId="28AEAA84">
      <w:pPr>
        <w:ind w:firstLine="643" w:firstLineChars="200"/>
        <w:rPr>
          <w:rFonts w:hint="default" w:ascii="Calibri" w:hAnsi="Calibri" w:eastAsia="仿宋_GB2312" w:cs="Calibri"/>
          <w:b/>
          <w:sz w:val="32"/>
          <w:szCs w:val="32"/>
        </w:rPr>
      </w:pPr>
    </w:p>
    <w:p w14:paraId="612D5CCA">
      <w:pPr>
        <w:ind w:firstLine="643" w:firstLineChars="200"/>
        <w:rPr>
          <w:rFonts w:hint="default" w:ascii="Calibri" w:hAnsi="Calibri" w:eastAsia="仿宋_GB2312" w:cs="Calibri"/>
          <w:b/>
          <w:sz w:val="32"/>
          <w:szCs w:val="32"/>
        </w:rPr>
      </w:pPr>
    </w:p>
    <w:p w14:paraId="382F1FD5">
      <w:pPr>
        <w:ind w:firstLine="643" w:firstLineChars="200"/>
        <w:rPr>
          <w:rFonts w:hint="default" w:ascii="Calibri" w:hAnsi="Calibri" w:eastAsia="仿宋_GB2312" w:cs="Calibri"/>
          <w:b/>
          <w:sz w:val="32"/>
          <w:szCs w:val="32"/>
        </w:rPr>
      </w:pPr>
    </w:p>
    <w:p w14:paraId="58BAB445">
      <w:pPr>
        <w:ind w:firstLine="643" w:firstLineChars="200"/>
        <w:rPr>
          <w:rFonts w:hint="default" w:ascii="Calibri" w:hAnsi="Calibri" w:eastAsia="仿宋_GB2312" w:cs="Calibri"/>
          <w:b/>
          <w:sz w:val="32"/>
          <w:szCs w:val="32"/>
        </w:rPr>
      </w:pPr>
    </w:p>
    <w:p w14:paraId="58F1133D">
      <w:pPr>
        <w:ind w:firstLine="643" w:firstLineChars="200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default" w:ascii="Calibri" w:hAnsi="Calibri" w:eastAsia="仿宋_GB2312" w:cs="Calibri"/>
          <w:b/>
          <w:sz w:val="32"/>
          <w:szCs w:val="32"/>
        </w:rPr>
        <w:t>③</w:t>
      </w:r>
      <w:r>
        <w:rPr>
          <w:rFonts w:hint="eastAsia" w:ascii="Calibri" w:hAnsi="Calibri" w:eastAsia="仿宋_GB2312" w:cs="Calibri"/>
          <w:b/>
          <w:sz w:val="32"/>
          <w:szCs w:val="32"/>
          <w:lang w:eastAsia="zh-CN"/>
        </w:rPr>
        <w:t>导出申请表</w:t>
      </w:r>
      <w:r>
        <w:rPr>
          <w:rFonts w:hint="eastAsia" w:ascii="仿宋_GB2312" w:eastAsia="仿宋_GB2312"/>
          <w:b/>
          <w:sz w:val="32"/>
          <w:szCs w:val="32"/>
        </w:rPr>
        <w:t>-----</w:t>
      </w:r>
      <w:r>
        <w:rPr>
          <w:rFonts w:hint="eastAsia" w:ascii="仿宋_GB2312" w:eastAsia="仿宋_GB2312"/>
          <w:sz w:val="32"/>
          <w:szCs w:val="32"/>
          <w:lang w:eastAsia="zh-CN"/>
        </w:rPr>
        <w:t>点击导出申请表，在申请表头部点击导出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word，导出的文件只能用word软件打开，支持打开版本有</w:t>
      </w:r>
      <w:r>
        <w:rPr>
          <w:rFonts w:ascii="Arial" w:hAnsi="Arial" w:eastAsia="Arial" w:cs="Arial"/>
          <w:i w:val="0"/>
          <w:iCs w:val="0"/>
          <w:caps w:val="0"/>
          <w:color w:val="333333"/>
          <w:spacing w:val="16"/>
          <w:sz w:val="24"/>
          <w:szCs w:val="24"/>
          <w:shd w:val="clear" w:fill="FFFFFF"/>
        </w:rPr>
        <w:t>Word2007、Word2010、Word2013、Word2016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。</w:t>
      </w:r>
      <w:bookmarkStart w:id="6" w:name="_GoBack"/>
      <w:bookmarkEnd w:id="6"/>
    </w:p>
    <w:p w14:paraId="7CC4D569">
      <w:pPr>
        <w:ind w:firstLine="420" w:firstLineChars="200"/>
      </w:pPr>
      <w:r>
        <w:drawing>
          <wp:inline distT="0" distB="0" distL="114300" distR="114300">
            <wp:extent cx="6383020" cy="2545715"/>
            <wp:effectExtent l="0" t="0" r="17780" b="698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83020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96194">
      <w:pPr>
        <w:ind w:firstLine="420" w:firstLineChars="200"/>
      </w:pPr>
      <w:r>
        <w:drawing>
          <wp:inline distT="0" distB="0" distL="114300" distR="114300">
            <wp:extent cx="6395085" cy="2659380"/>
            <wp:effectExtent l="0" t="0" r="5715" b="762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95085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1E36B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524BECB4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23B8A2D6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7CDA7CF7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62D50C2A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3486B3AA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2A936DA5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50098B9D">
      <w:pPr>
        <w:pStyle w:val="6"/>
        <w:jc w:val="left"/>
      </w:pPr>
      <w:bookmarkStart w:id="3" w:name="_Toc74240673"/>
      <w:r>
        <w:rPr>
          <w:rFonts w:hint="eastAsia"/>
        </w:rPr>
        <w:t>四、项目</w:t>
      </w:r>
      <w:r>
        <w:t>审核</w:t>
      </w:r>
      <w:bookmarkEnd w:id="3"/>
    </w:p>
    <w:p w14:paraId="66D10021">
      <w:pPr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1</w:t>
      </w:r>
      <w:r>
        <w:rPr>
          <w:rFonts w:ascii="仿宋_GB2312" w:eastAsia="仿宋_GB2312"/>
          <w:b/>
          <w:sz w:val="32"/>
          <w:szCs w:val="32"/>
        </w:rPr>
        <w:t>.</w:t>
      </w:r>
      <w:r>
        <w:rPr>
          <w:rFonts w:hint="eastAsia" w:ascii="仿宋_GB2312" w:eastAsia="仿宋_GB2312"/>
          <w:b/>
          <w:sz w:val="32"/>
          <w:szCs w:val="32"/>
        </w:rPr>
        <w:t>单位审核</w:t>
      </w:r>
    </w:p>
    <w:p w14:paraId="2512B1A7">
      <w:pPr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用户登陆----</w:t>
      </w:r>
      <w:r>
        <w:rPr>
          <w:rFonts w:hint="eastAsia" w:ascii="仿宋_GB2312" w:eastAsia="仿宋_GB2312"/>
          <w:sz w:val="32"/>
          <w:szCs w:val="32"/>
        </w:rPr>
        <w:t>单位不需要注册，所有的用户名和密码均由管理员在后台生成。</w:t>
      </w:r>
      <w:r>
        <w:rPr>
          <w:rFonts w:hint="eastAsia" w:ascii="仿宋_GB2312" w:eastAsia="仿宋_GB2312"/>
          <w:b/>
          <w:sz w:val="32"/>
          <w:szCs w:val="32"/>
        </w:rPr>
        <w:t>为了保证网络安全，各单位在成功登录后请务必将初始密码修改成复杂密码。</w:t>
      </w:r>
    </w:p>
    <w:p w14:paraId="0D72BAD3">
      <w:r>
        <w:drawing>
          <wp:inline distT="0" distB="0" distL="114300" distR="114300">
            <wp:extent cx="6394450" cy="2914015"/>
            <wp:effectExtent l="0" t="0" r="6350" b="63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291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74BC6"/>
    <w:p w14:paraId="21BF89BD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单位审核-----</w:t>
      </w:r>
      <w:r>
        <w:rPr>
          <w:rFonts w:hint="eastAsia" w:ascii="仿宋_GB2312" w:eastAsia="仿宋_GB2312"/>
          <w:sz w:val="32"/>
          <w:szCs w:val="32"/>
        </w:rPr>
        <w:t>单位登陆后能查看到本单位所有申报项目，点击“查看”进行审核。</w:t>
      </w:r>
    </w:p>
    <w:p w14:paraId="3C21BE29">
      <w:r>
        <w:drawing>
          <wp:inline distT="0" distB="0" distL="114300" distR="114300">
            <wp:extent cx="6390005" cy="2780665"/>
            <wp:effectExtent l="0" t="0" r="10795" b="63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2C0D7">
      <w:r>
        <w:drawing>
          <wp:inline distT="0" distB="0" distL="114300" distR="114300">
            <wp:extent cx="6391910" cy="2952115"/>
            <wp:effectExtent l="0" t="0" r="8890" b="63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91910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60F88"/>
    <w:p w14:paraId="5D3F9E1D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b/>
          <w:sz w:val="32"/>
          <w:szCs w:val="32"/>
        </w:rPr>
        <w:t>2</w:t>
      </w:r>
      <w:r>
        <w:rPr>
          <w:rFonts w:hint="eastAsia" w:ascii="仿宋_GB2312" w:eastAsia="仿宋_GB2312"/>
          <w:b/>
          <w:sz w:val="32"/>
          <w:szCs w:val="32"/>
        </w:rPr>
        <w:t>.项目审批---申报项目</w:t>
      </w:r>
      <w:r>
        <w:rPr>
          <w:rFonts w:ascii="仿宋_GB2312" w:eastAsia="仿宋_GB2312"/>
          <w:b/>
          <w:sz w:val="32"/>
          <w:szCs w:val="32"/>
        </w:rPr>
        <w:t>经继教</w:t>
      </w:r>
      <w:r>
        <w:rPr>
          <w:rFonts w:hint="eastAsia" w:ascii="仿宋_GB2312" w:eastAsia="仿宋_GB2312"/>
          <w:b/>
          <w:sz w:val="32"/>
          <w:szCs w:val="32"/>
        </w:rPr>
        <w:t>办</w:t>
      </w:r>
      <w:r>
        <w:rPr>
          <w:rFonts w:ascii="仿宋_GB2312" w:eastAsia="仿宋_GB2312"/>
          <w:b/>
          <w:sz w:val="32"/>
          <w:szCs w:val="32"/>
        </w:rPr>
        <w:t>审核及专家审核后，</w:t>
      </w:r>
      <w:r>
        <w:rPr>
          <w:rFonts w:hint="eastAsia" w:ascii="仿宋_GB2312" w:eastAsia="仿宋_GB2312"/>
          <w:sz w:val="32"/>
          <w:szCs w:val="32"/>
        </w:rPr>
        <w:t xml:space="preserve">最终批复的项目状态为“审批通过”。 </w:t>
      </w:r>
    </w:p>
    <w:p w14:paraId="70CB6C81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color w:val="FF0000"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406400</wp:posOffset>
            </wp:positionV>
            <wp:extent cx="6398260" cy="1661795"/>
            <wp:effectExtent l="0" t="0" r="2540" b="0"/>
            <wp:wrapTight wrapText="bothSides">
              <wp:wrapPolygon>
                <wp:start x="0" y="0"/>
                <wp:lineTo x="0" y="21295"/>
                <wp:lineTo x="21544" y="21295"/>
                <wp:lineTo x="21544" y="0"/>
                <wp:lineTo x="0" y="0"/>
              </wp:wrapPolygon>
            </wp:wrapTight>
            <wp:docPr id="1" name="图片 1" descr="C:\Users\lenovo\Documents\WeChat Files\shanglu9581\FileStorage\Temp\1667456309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lenovo\Documents\WeChat Files\shanglu9581\FileStorage\Temp\166745630988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2651" cy="166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4E59DE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5A1787B9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77845006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680F3703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0222742B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78F71F44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48664116">
      <w:pPr>
        <w:ind w:firstLine="640" w:firstLineChars="200"/>
        <w:rPr>
          <w:rFonts w:ascii="仿宋_GB2312" w:eastAsia="仿宋_GB2312"/>
          <w:sz w:val="32"/>
          <w:szCs w:val="32"/>
        </w:rPr>
      </w:pPr>
    </w:p>
    <w:p w14:paraId="3F0B937C">
      <w:pPr>
        <w:pStyle w:val="6"/>
        <w:ind w:firstLine="643" w:firstLineChars="200"/>
        <w:jc w:val="left"/>
      </w:pPr>
      <w:bookmarkStart w:id="4" w:name="_Toc74240674"/>
      <w:r>
        <w:rPr>
          <w:rFonts w:hint="eastAsia"/>
        </w:rPr>
        <w:t>五</w:t>
      </w:r>
      <w:r>
        <w:t>、</w:t>
      </w:r>
      <w:r>
        <w:rPr>
          <w:rFonts w:hint="eastAsia"/>
        </w:rPr>
        <w:t>项目执行管理</w:t>
      </w:r>
      <w:bookmarkEnd w:id="4"/>
    </w:p>
    <w:p w14:paraId="7274E922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1.项目执行申请---</w:t>
      </w:r>
      <w:r>
        <w:rPr>
          <w:rFonts w:hint="eastAsia" w:ascii="仿宋_GB2312" w:eastAsia="仿宋_GB2312"/>
          <w:sz w:val="32"/>
          <w:szCs w:val="32"/>
        </w:rPr>
        <w:t>项目</w:t>
      </w:r>
      <w:r>
        <w:rPr>
          <w:rFonts w:ascii="仿宋_GB2312" w:eastAsia="仿宋_GB2312"/>
          <w:sz w:val="32"/>
          <w:szCs w:val="32"/>
        </w:rPr>
        <w:t>负责人</w:t>
      </w:r>
      <w:r>
        <w:rPr>
          <w:rFonts w:hint="eastAsia" w:ascii="仿宋_GB2312" w:eastAsia="仿宋_GB2312"/>
          <w:sz w:val="32"/>
          <w:szCs w:val="32"/>
        </w:rPr>
        <w:t>应</w:t>
      </w:r>
      <w:r>
        <w:rPr>
          <w:rFonts w:ascii="仿宋_GB2312" w:eastAsia="仿宋_GB2312"/>
          <w:sz w:val="32"/>
          <w:szCs w:val="32"/>
        </w:rPr>
        <w:t>在开班前</w:t>
      </w:r>
      <w:r>
        <w:rPr>
          <w:rFonts w:hint="eastAsia" w:ascii="仿宋_GB2312" w:eastAsia="仿宋_GB2312"/>
          <w:sz w:val="32"/>
          <w:szCs w:val="32"/>
        </w:rPr>
        <w:t>至少</w:t>
      </w:r>
      <w:r>
        <w:rPr>
          <w:rFonts w:hint="eastAsia" w:ascii="仿宋_GB2312" w:eastAsia="仿宋_GB2312"/>
          <w:b/>
          <w:sz w:val="32"/>
          <w:szCs w:val="32"/>
        </w:rPr>
        <w:t>14个</w:t>
      </w:r>
      <w:r>
        <w:rPr>
          <w:rFonts w:ascii="仿宋_GB2312" w:eastAsia="仿宋_GB2312"/>
          <w:b/>
          <w:sz w:val="32"/>
          <w:szCs w:val="32"/>
        </w:rPr>
        <w:t>工作日</w:t>
      </w:r>
      <w:r>
        <w:rPr>
          <w:rFonts w:hint="eastAsia" w:ascii="仿宋_GB2312" w:eastAsia="仿宋_GB2312"/>
          <w:b/>
          <w:sz w:val="32"/>
          <w:szCs w:val="32"/>
        </w:rPr>
        <w:t>内</w:t>
      </w:r>
      <w:r>
        <w:rPr>
          <w:rFonts w:ascii="仿宋_GB2312" w:eastAsia="仿宋_GB2312"/>
          <w:sz w:val="32"/>
          <w:szCs w:val="32"/>
        </w:rPr>
        <w:t>进行项目执行申请。</w:t>
      </w:r>
      <w:r>
        <w:rPr>
          <w:rFonts w:hint="eastAsia" w:ascii="仿宋_GB2312" w:eastAsia="仿宋_GB2312"/>
          <w:sz w:val="32"/>
          <w:szCs w:val="32"/>
        </w:rPr>
        <w:t>点击“项目执行申请”，填写申请表。</w:t>
      </w:r>
    </w:p>
    <w:p w14:paraId="004BC7DE">
      <w:r>
        <w:drawing>
          <wp:inline distT="0" distB="0" distL="114300" distR="114300">
            <wp:extent cx="6388735" cy="2839085"/>
            <wp:effectExtent l="0" t="0" r="12065" b="18415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48FB5">
      <w:r>
        <w:drawing>
          <wp:inline distT="0" distB="0" distL="114300" distR="114300">
            <wp:extent cx="6396990" cy="2801620"/>
            <wp:effectExtent l="0" t="0" r="3810" b="17780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49543"/>
    <w:p w14:paraId="2C12BA73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024A2725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05FC652A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29EAF178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执行申请材料上传------</w:t>
      </w:r>
      <w:r>
        <w:rPr>
          <w:rFonts w:hint="eastAsia" w:ascii="仿宋_GB2312" w:eastAsia="仿宋_GB2312"/>
          <w:sz w:val="32"/>
          <w:szCs w:val="32"/>
        </w:rPr>
        <w:t>申领表填写提交后，请按要求上传相关附件。</w:t>
      </w:r>
    </w:p>
    <w:p w14:paraId="031E471D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提交申请后，请于5个工作日内联系汇缴项目管理费用，联系人：商璐，电话：025-86669019/18915999711（同微信号）。汇款时请备注项目编号和单位名称，并发送至邮箱：SL@jstcm.cn</w:t>
      </w:r>
    </w:p>
    <w:p w14:paraId="4F2CEDDF">
      <w:r>
        <w:drawing>
          <wp:inline distT="0" distB="0" distL="114300" distR="114300">
            <wp:extent cx="6391910" cy="2919730"/>
            <wp:effectExtent l="0" t="0" r="8890" b="1397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1910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A6B65">
      <w:r>
        <w:drawing>
          <wp:inline distT="0" distB="0" distL="114300" distR="114300">
            <wp:extent cx="6391910" cy="2872740"/>
            <wp:effectExtent l="0" t="0" r="8890" b="3810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9191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857FB"/>
    <w:p w14:paraId="2F1CA9CA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5CE24970">
      <w:pPr>
        <w:ind w:firstLine="643" w:firstLineChars="200"/>
        <w:rPr>
          <w:rFonts w:ascii="仿宋_GB2312" w:eastAsia="仿宋_GB2312"/>
          <w:b/>
          <w:sz w:val="32"/>
          <w:szCs w:val="32"/>
        </w:rPr>
      </w:pPr>
    </w:p>
    <w:p w14:paraId="6C347D74">
      <w:pPr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3.执行管理</w:t>
      </w:r>
    </w:p>
    <w:p w14:paraId="6F3CDEA3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①执行申请通过后，请提前在“执行情况上报”栏下载相关表格模板，</w:t>
      </w:r>
      <w:r>
        <w:rPr>
          <w:rFonts w:ascii="仿宋_GB2312" w:eastAsia="仿宋_GB2312"/>
          <w:sz w:val="32"/>
          <w:szCs w:val="32"/>
        </w:rPr>
        <w:t>并</w:t>
      </w:r>
      <w:r>
        <w:rPr>
          <w:rFonts w:hint="eastAsia" w:ascii="仿宋_GB2312" w:eastAsia="仿宋_GB2312"/>
          <w:sz w:val="32"/>
          <w:szCs w:val="32"/>
        </w:rPr>
        <w:t>下载会议二维码，用于会议代表登记考勤。</w:t>
      </w:r>
    </w:p>
    <w:p w14:paraId="123E9867">
      <w:pPr>
        <w:jc w:val="center"/>
      </w:pPr>
      <w:r>
        <w:drawing>
          <wp:inline distT="0" distB="0" distL="114300" distR="114300">
            <wp:extent cx="5553075" cy="2499995"/>
            <wp:effectExtent l="0" t="0" r="0" b="0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81657" cy="251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735F1">
      <w:pPr>
        <w:jc w:val="center"/>
      </w:pPr>
      <w:r>
        <w:drawing>
          <wp:inline distT="0" distB="0" distL="114300" distR="114300">
            <wp:extent cx="5888990" cy="2538730"/>
            <wp:effectExtent l="0" t="0" r="0" b="0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09966" cy="254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17260" cy="2292985"/>
            <wp:effectExtent l="0" t="0" r="2540" b="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32366" cy="2298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66C4B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881380</wp:posOffset>
            </wp:positionV>
            <wp:extent cx="6400800" cy="1714500"/>
            <wp:effectExtent l="0" t="0" r="0" b="0"/>
            <wp:wrapTight wrapText="bothSides">
              <wp:wrapPolygon>
                <wp:start x="0" y="0"/>
                <wp:lineTo x="0" y="21360"/>
                <wp:lineTo x="21536" y="21360"/>
                <wp:lineTo x="21536" y="0"/>
                <wp:lineTo x="0" y="0"/>
              </wp:wrapPolygon>
            </wp:wrapTight>
            <wp:docPr id="2" name="图片 2" descr="C:\Users\lenovo\Documents\WeChat Files\shanglu9581\FileStorage\Temp\16672699539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lenovo\Documents\WeChat Files\shanglu9581\FileStorage\Temp\1667269953945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171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b/>
          <w:sz w:val="32"/>
          <w:szCs w:val="32"/>
        </w:rPr>
        <w:t>②考勤-----</w:t>
      </w:r>
      <w:r>
        <w:rPr>
          <w:rFonts w:hint="eastAsia" w:ascii="仿宋_GB2312" w:eastAsia="仿宋_GB2312"/>
          <w:sz w:val="32"/>
          <w:szCs w:val="32"/>
        </w:rPr>
        <w:t>下载打卡二维码，培训期间打卡三次，原则上每2次间隔大于8小时方为有效打卡。</w:t>
      </w:r>
    </w:p>
    <w:p w14:paraId="3EBF1327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点击</w:t>
      </w:r>
      <w:r>
        <w:rPr>
          <w:rFonts w:hint="eastAsia" w:ascii="仿宋_GB2312" w:eastAsia="仿宋_GB2312"/>
          <w:sz w:val="32"/>
          <w:szCs w:val="32"/>
        </w:rPr>
        <w:t>“打卡明细”四个字，可查看学员每次打卡记录。</w:t>
      </w:r>
    </w:p>
    <w:p w14:paraId="77557DB5">
      <w:pPr>
        <w:ind w:firstLine="420" w:firstLineChars="200"/>
        <w:rPr>
          <w:rFonts w:ascii="仿宋_GB2312" w:eastAsia="仿宋_GB2312"/>
          <w:sz w:val="32"/>
          <w:szCs w:val="32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488950</wp:posOffset>
            </wp:positionV>
            <wp:extent cx="6396990" cy="2312670"/>
            <wp:effectExtent l="0" t="0" r="3810" b="0"/>
            <wp:wrapTight wrapText="bothSides">
              <wp:wrapPolygon>
                <wp:start x="0" y="0"/>
                <wp:lineTo x="0" y="21351"/>
                <wp:lineTo x="21549" y="21351"/>
                <wp:lineTo x="21549" y="0"/>
                <wp:lineTo x="0" y="0"/>
              </wp:wrapPolygon>
            </wp:wrapTight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3970020</wp:posOffset>
            </wp:positionH>
            <wp:positionV relativeFrom="paragraph">
              <wp:posOffset>76835</wp:posOffset>
            </wp:positionV>
            <wp:extent cx="403225" cy="280035"/>
            <wp:effectExtent l="0" t="0" r="0" b="5715"/>
            <wp:wrapTight wrapText="bothSides">
              <wp:wrapPolygon>
                <wp:start x="0" y="0"/>
                <wp:lineTo x="0" y="20571"/>
                <wp:lineTo x="20409" y="20571"/>
                <wp:lineTo x="20409" y="0"/>
                <wp:lineTo x="0" y="0"/>
              </wp:wrapPolygon>
            </wp:wrapTight>
            <wp:docPr id="3" name="图片 3" descr="C:\Users\lenovo\Documents\WeChat Files\shanglu9581\FileStorage\Temp\16672700536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lenovo\Documents\WeChat Files\shanglu9581\FileStorage\Temp\1667270053602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98" t="10199" r="18214" b="20333"/>
                    <a:stretch>
                      <a:fillRect/>
                    </a:stretch>
                  </pic:blipFill>
                  <pic:spPr>
                    <a:xfrm>
                      <a:off x="0" y="0"/>
                      <a:ext cx="403225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sz w:val="32"/>
          <w:szCs w:val="32"/>
        </w:rPr>
        <w:t>成功打卡三次的学员</w:t>
      </w:r>
      <w:r>
        <w:rPr>
          <w:rFonts w:hint="eastAsia" w:ascii="仿宋_GB2312" w:eastAsia="仿宋_GB2312"/>
          <w:sz w:val="32"/>
          <w:szCs w:val="32"/>
        </w:rPr>
        <w:t>，</w:t>
      </w:r>
      <w:r>
        <w:rPr>
          <w:rFonts w:ascii="仿宋_GB2312" w:eastAsia="仿宋_GB2312"/>
          <w:sz w:val="32"/>
          <w:szCs w:val="32"/>
        </w:rPr>
        <w:t>可点击下图中的图标查看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48BB40C3"/>
    <w:p w14:paraId="44E21DB5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③会员</w:t>
      </w:r>
      <w:r>
        <w:rPr>
          <w:rFonts w:ascii="仿宋_GB2312" w:eastAsia="仿宋_GB2312"/>
          <w:b/>
          <w:sz w:val="32"/>
          <w:szCs w:val="32"/>
        </w:rPr>
        <w:t>信息审核</w:t>
      </w:r>
      <w:r>
        <w:rPr>
          <w:rFonts w:hint="eastAsia" w:ascii="仿宋_GB2312" w:eastAsia="仿宋_GB2312"/>
          <w:b/>
          <w:sz w:val="32"/>
          <w:szCs w:val="32"/>
        </w:rPr>
        <w:t>-----</w:t>
      </w:r>
      <w:r>
        <w:rPr>
          <w:rFonts w:hint="eastAsia" w:ascii="仿宋_GB2312" w:eastAsia="仿宋_GB2312"/>
          <w:sz w:val="32"/>
          <w:szCs w:val="32"/>
        </w:rPr>
        <w:t>点击人像图标，查看会员打卡信息，由</w:t>
      </w:r>
      <w:r>
        <w:rPr>
          <w:rFonts w:ascii="仿宋_GB2312" w:eastAsia="仿宋_GB2312"/>
          <w:sz w:val="32"/>
          <w:szCs w:val="32"/>
        </w:rPr>
        <w:t>项目负责人</w:t>
      </w:r>
      <w:r>
        <w:rPr>
          <w:rFonts w:hint="eastAsia" w:ascii="仿宋_GB2312" w:eastAsia="仿宋_GB2312"/>
          <w:sz w:val="32"/>
          <w:szCs w:val="32"/>
        </w:rPr>
        <w:t>确认打卡</w:t>
      </w:r>
      <w:r>
        <w:rPr>
          <w:rFonts w:ascii="仿宋_GB2312" w:eastAsia="仿宋_GB2312"/>
          <w:sz w:val="32"/>
          <w:szCs w:val="32"/>
        </w:rPr>
        <w:t>人是否为参会代表</w:t>
      </w:r>
      <w:r>
        <w:rPr>
          <w:rFonts w:hint="eastAsia" w:ascii="仿宋_GB2312" w:eastAsia="仿宋_GB2312"/>
          <w:sz w:val="32"/>
          <w:szCs w:val="32"/>
        </w:rPr>
        <w:t>，审核</w:t>
      </w:r>
      <w:r>
        <w:rPr>
          <w:rFonts w:ascii="仿宋_GB2312" w:eastAsia="仿宋_GB2312"/>
          <w:sz w:val="32"/>
          <w:szCs w:val="32"/>
        </w:rPr>
        <w:t>确认后方可</w:t>
      </w:r>
      <w:r>
        <w:rPr>
          <w:rFonts w:hint="eastAsia" w:ascii="仿宋_GB2312" w:eastAsia="仿宋_GB2312"/>
          <w:sz w:val="32"/>
          <w:szCs w:val="32"/>
        </w:rPr>
        <w:t>“推送</w:t>
      </w:r>
      <w:r>
        <w:rPr>
          <w:rFonts w:ascii="仿宋_GB2312" w:eastAsia="仿宋_GB2312"/>
          <w:sz w:val="32"/>
          <w:szCs w:val="32"/>
        </w:rPr>
        <w:t>后</w:t>
      </w:r>
      <w:r>
        <w:rPr>
          <w:rFonts w:hint="eastAsia" w:ascii="仿宋_GB2312" w:eastAsia="仿宋_GB2312"/>
          <w:sz w:val="32"/>
          <w:szCs w:val="32"/>
        </w:rPr>
        <w:t>台”。由后台审核</w:t>
      </w:r>
      <w:r>
        <w:rPr>
          <w:rFonts w:ascii="仿宋_GB2312" w:eastAsia="仿宋_GB2312"/>
          <w:sz w:val="32"/>
          <w:szCs w:val="32"/>
        </w:rPr>
        <w:t>过推送名单</w:t>
      </w:r>
      <w:r>
        <w:rPr>
          <w:rFonts w:hint="eastAsia" w:ascii="仿宋_GB2312" w:eastAsia="仿宋_GB2312"/>
          <w:sz w:val="32"/>
          <w:szCs w:val="32"/>
        </w:rPr>
        <w:t>及执行情况总结材料后，统一发放电子</w:t>
      </w:r>
      <w:r>
        <w:rPr>
          <w:rFonts w:ascii="仿宋_GB2312" w:eastAsia="仿宋_GB2312"/>
          <w:sz w:val="32"/>
          <w:szCs w:val="32"/>
        </w:rPr>
        <w:t>学分</w:t>
      </w:r>
      <w:r>
        <w:rPr>
          <w:rFonts w:hint="eastAsia" w:ascii="仿宋_GB2312" w:eastAsia="仿宋_GB2312"/>
          <w:sz w:val="32"/>
          <w:szCs w:val="32"/>
        </w:rPr>
        <w:t>证书。</w:t>
      </w:r>
    </w:p>
    <w:p w14:paraId="388228DE">
      <w:r>
        <w:drawing>
          <wp:inline distT="0" distB="0" distL="114300" distR="114300">
            <wp:extent cx="6398895" cy="2642235"/>
            <wp:effectExtent l="0" t="0" r="1905" b="5715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264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B38E1">
      <w:r>
        <w:drawing>
          <wp:inline distT="0" distB="0" distL="114300" distR="114300">
            <wp:extent cx="6388735" cy="2834005"/>
            <wp:effectExtent l="0" t="0" r="12065" b="4445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A340B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④证书查询-----</w:t>
      </w:r>
      <w:r>
        <w:rPr>
          <w:rFonts w:hint="eastAsia" w:ascii="仿宋_GB2312" w:eastAsia="仿宋_GB2312"/>
          <w:sz w:val="32"/>
          <w:szCs w:val="32"/>
        </w:rPr>
        <w:t>点击证书查询，输入姓名和手机号码可以查询证书，证书支持下载保存打印。</w:t>
      </w:r>
    </w:p>
    <w:p w14:paraId="227681E8">
      <w:r>
        <w:drawing>
          <wp:inline distT="0" distB="0" distL="114300" distR="114300">
            <wp:extent cx="5810250" cy="2415540"/>
            <wp:effectExtent l="0" t="0" r="0" b="3810"/>
            <wp:docPr id="3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19458" cy="2419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C183E">
      <w:r>
        <w:drawing>
          <wp:inline distT="0" distB="0" distL="114300" distR="114300">
            <wp:extent cx="5727065" cy="2280285"/>
            <wp:effectExtent l="0" t="0" r="6985" b="5715"/>
            <wp:docPr id="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3772" cy="2283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06330">
      <w:pPr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4</w:t>
      </w:r>
      <w:r>
        <w:rPr>
          <w:rFonts w:ascii="仿宋_GB2312" w:eastAsia="仿宋_GB2312"/>
          <w:b/>
          <w:sz w:val="32"/>
          <w:szCs w:val="32"/>
        </w:rPr>
        <w:t>.</w:t>
      </w:r>
      <w:r>
        <w:rPr>
          <w:rFonts w:hint="eastAsia" w:ascii="仿宋_GB2312" w:eastAsia="仿宋_GB2312"/>
          <w:b/>
          <w:sz w:val="32"/>
          <w:szCs w:val="32"/>
        </w:rPr>
        <w:t>执行情况上报</w:t>
      </w:r>
    </w:p>
    <w:p w14:paraId="2739622E">
      <w:pPr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t>①材料</w:t>
      </w:r>
      <w:r>
        <w:rPr>
          <w:rFonts w:ascii="仿宋_GB2312" w:eastAsia="仿宋_GB2312"/>
          <w:b/>
          <w:sz w:val="32"/>
          <w:szCs w:val="32"/>
        </w:rPr>
        <w:t>上传----</w:t>
      </w:r>
      <w:r>
        <w:rPr>
          <w:rFonts w:hint="eastAsia" w:ascii="仿宋_GB2312" w:eastAsia="仿宋_GB2312"/>
          <w:sz w:val="32"/>
          <w:szCs w:val="32"/>
        </w:rPr>
        <w:t>请在办班结束后</w:t>
      </w:r>
      <w:r>
        <w:rPr>
          <w:rFonts w:hint="eastAsia" w:ascii="仿宋_GB2312" w:eastAsia="仿宋_GB2312"/>
          <w:b/>
          <w:sz w:val="32"/>
          <w:szCs w:val="32"/>
        </w:rPr>
        <w:t>10个工作日内</w:t>
      </w:r>
      <w:r>
        <w:rPr>
          <w:rFonts w:hint="eastAsia" w:ascii="仿宋_GB2312" w:eastAsia="仿宋_GB2312"/>
          <w:sz w:val="32"/>
          <w:szCs w:val="32"/>
        </w:rPr>
        <w:t>上班执行情况材料。</w:t>
      </w:r>
    </w:p>
    <w:p w14:paraId="1B59A1A8"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点击左侧“执行情况上报”，按要求上传执行</w:t>
      </w:r>
      <w:r>
        <w:rPr>
          <w:rFonts w:ascii="仿宋_GB2312" w:eastAsia="仿宋_GB2312"/>
          <w:sz w:val="32"/>
          <w:szCs w:val="32"/>
        </w:rPr>
        <w:t>情况材料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49090955">
      <w:pPr>
        <w:rPr>
          <w:rFonts w:ascii="仿宋_GB2312" w:eastAsia="仿宋_GB2312"/>
          <w:sz w:val="32"/>
          <w:szCs w:val="32"/>
        </w:rPr>
      </w:pPr>
      <w:r>
        <w:drawing>
          <wp:inline distT="0" distB="0" distL="114300" distR="114300">
            <wp:extent cx="6388735" cy="2754630"/>
            <wp:effectExtent l="0" t="0" r="12065" b="7620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275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CDE4F">
      <w:r>
        <w:rPr>
          <w:rFonts w:hint="eastAsia" w:ascii="仿宋_GB2312" w:eastAsia="仿宋_GB2312"/>
          <w:sz w:val="32"/>
          <w:szCs w:val="32"/>
        </w:rPr>
        <w:t xml:space="preserve">   </w:t>
      </w:r>
      <w:r>
        <w:rPr>
          <w:rFonts w:hint="eastAsia" w:ascii="仿宋_GB2312" w:eastAsia="仿宋_GB2312"/>
          <w:b/>
          <w:sz w:val="32"/>
          <w:szCs w:val="32"/>
        </w:rPr>
        <w:t>②项目评价-----</w:t>
      </w:r>
      <w:r>
        <w:rPr>
          <w:rFonts w:hint="eastAsia" w:ascii="仿宋_GB2312" w:eastAsia="仿宋_GB2312"/>
          <w:sz w:val="32"/>
          <w:szCs w:val="32"/>
        </w:rPr>
        <w:t>资料上传成功后，由管理员在后台进行最终评价。评价结束后，前台可自由查看。</w:t>
      </w:r>
    </w:p>
    <w:p w14:paraId="077473B8"/>
    <w:p w14:paraId="38086168">
      <w:r>
        <w:drawing>
          <wp:inline distT="0" distB="0" distL="114300" distR="114300">
            <wp:extent cx="6391910" cy="2673985"/>
            <wp:effectExtent l="0" t="0" r="8890" b="12065"/>
            <wp:docPr id="3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9191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CA9EF"/>
    <w:p w14:paraId="40D64936">
      <w:pPr>
        <w:pStyle w:val="6"/>
        <w:ind w:firstLine="643" w:firstLineChars="200"/>
        <w:jc w:val="left"/>
      </w:pPr>
      <w:bookmarkStart w:id="5" w:name="_Toc74240675"/>
      <w:r>
        <w:rPr>
          <w:rFonts w:hint="eastAsia"/>
        </w:rPr>
        <w:t>六</w:t>
      </w:r>
      <w:r>
        <w:t>、</w:t>
      </w:r>
      <w:r>
        <w:rPr>
          <w:rFonts w:hint="eastAsia"/>
        </w:rPr>
        <w:t>项目申报延期管理</w:t>
      </w:r>
      <w:bookmarkEnd w:id="5"/>
    </w:p>
    <w:p w14:paraId="224870BA"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点击项目延期“申请”，</w:t>
      </w:r>
      <w:r>
        <w:rPr>
          <w:rFonts w:ascii="仿宋_GB2312" w:eastAsia="仿宋_GB2312"/>
          <w:sz w:val="32"/>
          <w:szCs w:val="32"/>
        </w:rPr>
        <w:t>填写延期举办时间和</w:t>
      </w:r>
      <w:r>
        <w:rPr>
          <w:rFonts w:hint="eastAsia" w:ascii="仿宋_GB2312" w:eastAsia="仿宋_GB2312"/>
          <w:sz w:val="32"/>
          <w:szCs w:val="32"/>
        </w:rPr>
        <w:t>说明</w:t>
      </w:r>
      <w:r>
        <w:rPr>
          <w:rFonts w:ascii="仿宋_GB2312" w:eastAsia="仿宋_GB2312"/>
          <w:sz w:val="32"/>
          <w:szCs w:val="32"/>
        </w:rPr>
        <w:t>后</w:t>
      </w:r>
      <w:r>
        <w:rPr>
          <w:rFonts w:hint="eastAsia" w:ascii="仿宋_GB2312" w:eastAsia="仿宋_GB2312"/>
          <w:sz w:val="32"/>
          <w:szCs w:val="32"/>
        </w:rPr>
        <w:t>提交。审核通过后，可查看延期的项目。</w:t>
      </w:r>
    </w:p>
    <w:p w14:paraId="3D4EE644">
      <w:pPr>
        <w:jc w:val="center"/>
      </w:pPr>
      <w:r>
        <w:drawing>
          <wp:inline distT="0" distB="0" distL="114300" distR="114300">
            <wp:extent cx="5447030" cy="2307590"/>
            <wp:effectExtent l="0" t="0" r="1270" b="0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62123" cy="2314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9DAE">
      <w:pPr>
        <w:jc w:val="center"/>
      </w:pPr>
      <w:r>
        <w:drawing>
          <wp:inline distT="0" distB="0" distL="114300" distR="114300">
            <wp:extent cx="5447030" cy="2451100"/>
            <wp:effectExtent l="0" t="0" r="1270" b="6350"/>
            <wp:docPr id="4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73514" cy="246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160C4">
      <w:pPr>
        <w:jc w:val="center"/>
      </w:pPr>
      <w:r>
        <w:drawing>
          <wp:inline distT="0" distB="0" distL="114300" distR="114300">
            <wp:extent cx="5435600" cy="2044700"/>
            <wp:effectExtent l="0" t="0" r="0" b="0"/>
            <wp:docPr id="4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66183" cy="205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0B5F2"/>
    <w:p w14:paraId="74F40895"/>
    <w:sectPr>
      <w:footerReference r:id="rId3" w:type="default"/>
      <w:pgSz w:w="11906" w:h="16838"/>
      <w:pgMar w:top="1440" w:right="866" w:bottom="1440" w:left="960" w:header="851" w:footer="992" w:gutter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115567848"/>
      <w:docPartObj>
        <w:docPartGallery w:val="AutoText"/>
      </w:docPartObj>
    </w:sdtPr>
    <w:sdtContent>
      <w:p w14:paraId="42EC311B">
        <w:pPr>
          <w:pStyle w:val="2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15</w:t>
        </w:r>
        <w:r>
          <w:fldChar w:fldCharType="end"/>
        </w:r>
      </w:p>
    </w:sdtContent>
  </w:sdt>
  <w:p w14:paraId="59B093DA"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9663D2A"/>
    <w:rsid w:val="00076384"/>
    <w:rsid w:val="00105B96"/>
    <w:rsid w:val="00114F6C"/>
    <w:rsid w:val="00143AB0"/>
    <w:rsid w:val="00261FBA"/>
    <w:rsid w:val="0040174B"/>
    <w:rsid w:val="00432D45"/>
    <w:rsid w:val="00552804"/>
    <w:rsid w:val="00561168"/>
    <w:rsid w:val="005A1F7D"/>
    <w:rsid w:val="0067179B"/>
    <w:rsid w:val="00936D08"/>
    <w:rsid w:val="00AB0E31"/>
    <w:rsid w:val="00BB1EEB"/>
    <w:rsid w:val="00E178C8"/>
    <w:rsid w:val="00F165C8"/>
    <w:rsid w:val="00FE08D4"/>
    <w:rsid w:val="04717388"/>
    <w:rsid w:val="05C076F8"/>
    <w:rsid w:val="064B395F"/>
    <w:rsid w:val="07D217DF"/>
    <w:rsid w:val="089241A7"/>
    <w:rsid w:val="0C3643F7"/>
    <w:rsid w:val="10CB59E3"/>
    <w:rsid w:val="2E23589D"/>
    <w:rsid w:val="36837483"/>
    <w:rsid w:val="49663D2A"/>
    <w:rsid w:val="4FAD3435"/>
    <w:rsid w:val="50E70702"/>
    <w:rsid w:val="56464848"/>
    <w:rsid w:val="565B033A"/>
    <w:rsid w:val="5A026EDC"/>
    <w:rsid w:val="63942BD1"/>
    <w:rsid w:val="69D37FB8"/>
    <w:rsid w:val="6B555A88"/>
    <w:rsid w:val="6EF06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3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oc 1"/>
    <w:basedOn w:val="1"/>
    <w:next w:val="1"/>
    <w:autoRedefine/>
    <w:qFormat/>
    <w:uiPriority w:val="39"/>
  </w:style>
  <w:style w:type="paragraph" w:styleId="5">
    <w:name w:val="Normal (Web)"/>
    <w:basedOn w:val="1"/>
    <w:semiHidden/>
    <w:unhideWhenUsed/>
    <w:qFormat/>
    <w:uiPriority w:val="99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6">
    <w:name w:val="Title"/>
    <w:basedOn w:val="1"/>
    <w:next w:val="1"/>
    <w:link w:val="11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9">
    <w:name w:val="Hyperlink"/>
    <w:basedOn w:val="8"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10">
    <w:name w:val="WPSOffice手动目录 1"/>
    <w:uiPriority w:val="0"/>
    <w:rPr>
      <w:rFonts w:ascii="Times New Roman" w:hAnsi="Times New Roman" w:eastAsia="宋体" w:cs="Times New Roman"/>
      <w:lang w:val="en-US" w:eastAsia="zh-CN" w:bidi="ar-SA"/>
    </w:rPr>
  </w:style>
  <w:style w:type="character" w:customStyle="1" w:styleId="11">
    <w:name w:val="标题 Char"/>
    <w:basedOn w:val="8"/>
    <w:link w:val="6"/>
    <w:uiPriority w:val="0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12">
    <w:name w:val="页眉 Char"/>
    <w:basedOn w:val="8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3">
    <w:name w:val="页脚 Char"/>
    <w:basedOn w:val="8"/>
    <w:link w:val="2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3" Type="http://schemas.openxmlformats.org/officeDocument/2006/relationships/fontTable" Target="fontTable.xml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njzy</Company>
  <Pages>20</Pages>
  <Words>63</Words>
  <Characters>67</Characters>
  <Lines>13</Lines>
  <Paragraphs>3</Paragraphs>
  <TotalTime>9</TotalTime>
  <ScaleCrop>false</ScaleCrop>
  <LinksUpToDate>false</LinksUpToDate>
  <CharactersWithSpaces>79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2021-06-10T10:05:00Z</dcterms:created>
  <dc:creator>光芒网络</dc:creator>
  <cp:lastModifiedBy>心灵舞者</cp:lastModifiedBy>
  <dcterms:modified xsi:type="dcterms:W3CDTF">2024-11-27T06:32:15Z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BDFB43F9FC314866830D9AC91436ADFB_13</vt:lpwstr>
  </property>
</Properties>
</file>